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6E" w:rsidRDefault="0056146E">
      <w:pPr>
        <w:jc w:val="center"/>
        <w:rPr>
          <w:sz w:val="28"/>
        </w:rPr>
      </w:pPr>
      <w:r>
        <w:rPr>
          <w:sz w:val="28"/>
        </w:rPr>
        <w:t xml:space="preserve">О СВОЙСТВАХ ПОКАЗАТЕЛЯ </w:t>
      </w:r>
      <w:proofErr w:type="spellStart"/>
      <w:r>
        <w:rPr>
          <w:sz w:val="28"/>
          <w:lang w:val="en-US"/>
        </w:rPr>
        <w:t>VaR</w:t>
      </w:r>
      <w:proofErr w:type="spellEnd"/>
      <w:r>
        <w:rPr>
          <w:sz w:val="28"/>
        </w:rPr>
        <w:t xml:space="preserve"> (</w:t>
      </w:r>
      <w:r>
        <w:rPr>
          <w:sz w:val="28"/>
          <w:lang w:val="en-US"/>
        </w:rPr>
        <w:t>Value</w:t>
      </w:r>
      <w:r>
        <w:rPr>
          <w:sz w:val="28"/>
        </w:rPr>
        <w:t>-</w:t>
      </w:r>
      <w:r>
        <w:rPr>
          <w:sz w:val="28"/>
          <w:lang w:val="en-US"/>
        </w:rPr>
        <w:t>at</w:t>
      </w:r>
      <w:r>
        <w:rPr>
          <w:sz w:val="28"/>
        </w:rPr>
        <w:t>-</w:t>
      </w:r>
      <w:r>
        <w:rPr>
          <w:sz w:val="28"/>
          <w:lang w:val="en-US"/>
        </w:rPr>
        <w:t>Risk</w:t>
      </w:r>
      <w:r>
        <w:rPr>
          <w:sz w:val="28"/>
        </w:rPr>
        <w:t>).</w:t>
      </w:r>
    </w:p>
    <w:p w:rsidR="0056146E" w:rsidRDefault="0056146E">
      <w:pPr>
        <w:jc w:val="center"/>
      </w:pPr>
    </w:p>
    <w:p w:rsidR="0056146E" w:rsidRDefault="0056146E">
      <w:pPr>
        <w:ind w:firstLine="540"/>
        <w:rPr>
          <w:sz w:val="28"/>
        </w:rPr>
      </w:pPr>
      <w:r>
        <w:rPr>
          <w:sz w:val="28"/>
        </w:rPr>
        <w:t xml:space="preserve">Не секрет, что ключевую роль в работе портфельного управляющего играет грамотное управление рисками. В риск – </w:t>
      </w:r>
      <w:proofErr w:type="gramStart"/>
      <w:r>
        <w:rPr>
          <w:sz w:val="28"/>
        </w:rPr>
        <w:t>менеджменте</w:t>
      </w:r>
      <w:proofErr w:type="gramEnd"/>
      <w:r>
        <w:rPr>
          <w:sz w:val="28"/>
        </w:rPr>
        <w:t xml:space="preserve"> известно несколько хорошо зарекомендовавших себя методов: от стратегии “фиксированного риска на сделку” до моделирования показателя </w:t>
      </w:r>
      <w:proofErr w:type="spellStart"/>
      <w:r>
        <w:rPr>
          <w:sz w:val="28"/>
          <w:lang w:val="en-US"/>
        </w:rPr>
        <w:t>VaR</w:t>
      </w:r>
      <w:proofErr w:type="spellEnd"/>
      <w:r>
        <w:rPr>
          <w:sz w:val="28"/>
        </w:rPr>
        <w:t xml:space="preserve"> (</w:t>
      </w:r>
      <w:r>
        <w:rPr>
          <w:sz w:val="28"/>
          <w:lang w:val="en-US"/>
        </w:rPr>
        <w:t>Value</w:t>
      </w:r>
      <w:r>
        <w:rPr>
          <w:sz w:val="28"/>
        </w:rPr>
        <w:t>-</w:t>
      </w:r>
      <w:r>
        <w:rPr>
          <w:sz w:val="28"/>
          <w:lang w:val="en-US"/>
        </w:rPr>
        <w:t>at</w:t>
      </w:r>
      <w:r>
        <w:rPr>
          <w:sz w:val="28"/>
        </w:rPr>
        <w:t>-</w:t>
      </w:r>
      <w:r>
        <w:rPr>
          <w:sz w:val="28"/>
          <w:lang w:val="en-US"/>
        </w:rPr>
        <w:t>Risk</w:t>
      </w:r>
      <w:r>
        <w:rPr>
          <w:sz w:val="28"/>
        </w:rPr>
        <w:t xml:space="preserve">), который количественно оценивает капитал, находящийся под риском. Именно модель </w:t>
      </w:r>
      <w:proofErr w:type="spellStart"/>
      <w:r>
        <w:rPr>
          <w:sz w:val="28"/>
          <w:lang w:val="en-US"/>
        </w:rPr>
        <w:t>VaR</w:t>
      </w:r>
      <w:proofErr w:type="spellEnd"/>
      <w:r>
        <w:rPr>
          <w:sz w:val="28"/>
        </w:rPr>
        <w:t xml:space="preserve">, благодаря свойству динамичности, находит активное применение на практике.  </w:t>
      </w:r>
    </w:p>
    <w:p w:rsidR="0056146E" w:rsidRDefault="0056146E">
      <w:pPr>
        <w:ind w:firstLine="540"/>
        <w:rPr>
          <w:rFonts w:eastAsia="Arial Unicode MS"/>
          <w:sz w:val="28"/>
        </w:rPr>
      </w:pPr>
      <w:r>
        <w:rPr>
          <w:sz w:val="28"/>
        </w:rPr>
        <w:t>Рассмотрим показатель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Value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at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Risk</w:t>
      </w:r>
      <w:proofErr w:type="spellEnd"/>
      <w:r>
        <w:rPr>
          <w:rStyle w:val="apple-converted-space"/>
          <w:color w:val="000000"/>
          <w:sz w:val="28"/>
          <w:szCs w:val="20"/>
        </w:rPr>
        <w:t> </w:t>
      </w:r>
      <w:r>
        <w:rPr>
          <w:sz w:val="28"/>
        </w:rPr>
        <w:t>(</w:t>
      </w:r>
      <w:proofErr w:type="spellStart"/>
      <w:r>
        <w:rPr>
          <w:sz w:val="28"/>
        </w:rPr>
        <w:t>VaR</w:t>
      </w:r>
      <w:proofErr w:type="spellEnd"/>
      <w:r>
        <w:rPr>
          <w:sz w:val="28"/>
        </w:rPr>
        <w:t>), являющийся стоимостной мерой риска. Это выраженная в денежных единицах (или в процентах от капитала) оценка величины, которую не превысят ожидаемые в течение данного инвестиционного горизонта потери с заданной вероятностью. Также называется показателем "16:15", ибо именно в это время значение данного показателя должно быть на столе у главы правления банка</w:t>
      </w:r>
      <w:r>
        <w:rPr>
          <w:rStyle w:val="apple-converted-space"/>
          <w:color w:val="000000"/>
          <w:sz w:val="28"/>
          <w:szCs w:val="20"/>
        </w:rPr>
        <w:t> </w:t>
      </w:r>
      <w:r>
        <w:rPr>
          <w:rStyle w:val="apple-converted-space"/>
          <w:color w:val="000000"/>
          <w:sz w:val="28"/>
          <w:szCs w:val="20"/>
          <w:lang w:val="en-US"/>
        </w:rPr>
        <w:t>J</w:t>
      </w:r>
      <w:r>
        <w:rPr>
          <w:rStyle w:val="apple-converted-space"/>
          <w:color w:val="000000"/>
          <w:sz w:val="28"/>
          <w:szCs w:val="20"/>
        </w:rPr>
        <w:t>.</w:t>
      </w:r>
      <w:r>
        <w:rPr>
          <w:rStyle w:val="apple-converted-space"/>
          <w:color w:val="000000"/>
          <w:sz w:val="28"/>
          <w:szCs w:val="20"/>
          <w:lang w:val="en-US"/>
        </w:rPr>
        <w:t>P</w:t>
      </w:r>
      <w:r>
        <w:rPr>
          <w:rStyle w:val="apple-converted-space"/>
          <w:color w:val="000000"/>
          <w:sz w:val="28"/>
          <w:szCs w:val="20"/>
        </w:rPr>
        <w:t xml:space="preserve">. </w:t>
      </w:r>
      <w:proofErr w:type="gramStart"/>
      <w:r>
        <w:rPr>
          <w:rStyle w:val="apple-converted-space"/>
          <w:color w:val="000000"/>
          <w:sz w:val="28"/>
          <w:szCs w:val="20"/>
          <w:lang w:val="en-US"/>
        </w:rPr>
        <w:t>Morgan</w:t>
      </w:r>
      <w:r>
        <w:rPr>
          <w:rStyle w:val="apple-converted-space"/>
          <w:color w:val="000000"/>
          <w:sz w:val="28"/>
          <w:szCs w:val="20"/>
        </w:rPr>
        <w:t xml:space="preserve"> (имеется в ввиду “однодневный </w:t>
      </w:r>
      <w:proofErr w:type="spellStart"/>
      <w:r>
        <w:rPr>
          <w:rStyle w:val="apple-converted-space"/>
          <w:color w:val="000000"/>
          <w:sz w:val="28"/>
          <w:szCs w:val="20"/>
          <w:lang w:val="en-US"/>
        </w:rPr>
        <w:t>VaR</w:t>
      </w:r>
      <w:proofErr w:type="spellEnd"/>
      <w:r>
        <w:rPr>
          <w:rStyle w:val="apple-converted-space"/>
          <w:color w:val="000000"/>
          <w:sz w:val="28"/>
          <w:szCs w:val="20"/>
        </w:rPr>
        <w:t>”, т.е. инвестиционный горизонт принят в один день).</w:t>
      </w:r>
      <w:proofErr w:type="gramEnd"/>
      <w:r>
        <w:rPr>
          <w:rStyle w:val="apple-converted-space"/>
          <w:color w:val="000000"/>
          <w:sz w:val="28"/>
          <w:szCs w:val="20"/>
        </w:rPr>
        <w:t xml:space="preserve"> </w:t>
      </w:r>
    </w:p>
    <w:p w:rsidR="0056146E" w:rsidRDefault="0056146E">
      <w:pPr>
        <w:rPr>
          <w:sz w:val="28"/>
        </w:rPr>
      </w:pPr>
      <w:r>
        <w:rPr>
          <w:sz w:val="28"/>
        </w:rPr>
        <w:t xml:space="preserve">Показатель </w:t>
      </w:r>
      <w:proofErr w:type="spellStart"/>
      <w:r>
        <w:rPr>
          <w:sz w:val="28"/>
        </w:rPr>
        <w:t>VaR</w:t>
      </w:r>
      <w:proofErr w:type="spellEnd"/>
      <w:r>
        <w:rPr>
          <w:sz w:val="28"/>
        </w:rPr>
        <w:t xml:space="preserve"> характеризуется тремя параметрами:</w:t>
      </w:r>
    </w:p>
    <w:p w:rsidR="0056146E" w:rsidRDefault="0056146E">
      <w:pPr>
        <w:rPr>
          <w:sz w:val="28"/>
        </w:rPr>
      </w:pPr>
      <w:r>
        <w:rPr>
          <w:b/>
          <w:bCs/>
          <w:sz w:val="28"/>
        </w:rPr>
        <w:t>Временной горизонт</w:t>
      </w:r>
      <w:r>
        <w:rPr>
          <w:sz w:val="28"/>
        </w:rPr>
        <w:t>, который зависит от рассматриваемой ситуации. По</w:t>
      </w:r>
      <w:r>
        <w:rPr>
          <w:rStyle w:val="apple-converted-space"/>
          <w:color w:val="000000"/>
          <w:sz w:val="28"/>
          <w:szCs w:val="20"/>
        </w:rPr>
        <w:t> документам Базель-2 </w:t>
      </w:r>
      <w:r>
        <w:rPr>
          <w:sz w:val="28"/>
        </w:rPr>
        <w:t>— 10 дней, по методике</w:t>
      </w:r>
      <w:r>
        <w:rPr>
          <w:rStyle w:val="apple-converted-space"/>
          <w:color w:val="000000"/>
          <w:sz w:val="28"/>
          <w:szCs w:val="20"/>
        </w:rPr>
        <w:t> </w:t>
      </w:r>
      <w:r>
        <w:rPr>
          <w:rStyle w:val="apple-converted-space"/>
          <w:color w:val="000000"/>
          <w:sz w:val="28"/>
          <w:szCs w:val="20"/>
          <w:lang w:val="en-US"/>
        </w:rPr>
        <w:t>Risk</w:t>
      </w:r>
      <w:r>
        <w:rPr>
          <w:rStyle w:val="apple-converted-space"/>
          <w:color w:val="000000"/>
          <w:sz w:val="28"/>
          <w:szCs w:val="20"/>
        </w:rPr>
        <w:t xml:space="preserve"> </w:t>
      </w:r>
      <w:r>
        <w:rPr>
          <w:rStyle w:val="apple-converted-space"/>
          <w:color w:val="000000"/>
          <w:sz w:val="28"/>
          <w:szCs w:val="20"/>
          <w:lang w:val="en-US"/>
        </w:rPr>
        <w:t>Metrics</w:t>
      </w:r>
      <w:r>
        <w:rPr>
          <w:sz w:val="28"/>
        </w:rPr>
        <w:t xml:space="preserve"> банка</w:t>
      </w:r>
      <w:r>
        <w:rPr>
          <w:rStyle w:val="apple-converted-space"/>
          <w:color w:val="000000"/>
          <w:sz w:val="28"/>
          <w:szCs w:val="20"/>
        </w:rPr>
        <w:t> </w:t>
      </w:r>
      <w:r>
        <w:rPr>
          <w:rStyle w:val="apple-converted-space"/>
          <w:color w:val="000000"/>
          <w:sz w:val="28"/>
          <w:szCs w:val="20"/>
          <w:lang w:val="en-US"/>
        </w:rPr>
        <w:t>J</w:t>
      </w:r>
      <w:r>
        <w:rPr>
          <w:rStyle w:val="apple-converted-space"/>
          <w:color w:val="000000"/>
          <w:sz w:val="28"/>
          <w:szCs w:val="20"/>
        </w:rPr>
        <w:t>.</w:t>
      </w:r>
      <w:r>
        <w:rPr>
          <w:rStyle w:val="apple-converted-space"/>
          <w:color w:val="000000"/>
          <w:sz w:val="28"/>
          <w:szCs w:val="20"/>
          <w:lang w:val="en-US"/>
        </w:rPr>
        <w:t>P</w:t>
      </w:r>
      <w:r>
        <w:rPr>
          <w:rStyle w:val="apple-converted-space"/>
          <w:color w:val="000000"/>
          <w:sz w:val="28"/>
          <w:szCs w:val="20"/>
        </w:rPr>
        <w:t xml:space="preserve">. </w:t>
      </w:r>
      <w:proofErr w:type="gramStart"/>
      <w:r>
        <w:rPr>
          <w:rStyle w:val="apple-converted-space"/>
          <w:color w:val="000000"/>
          <w:sz w:val="28"/>
          <w:szCs w:val="20"/>
          <w:lang w:val="en-US"/>
        </w:rPr>
        <w:t>Morgan</w:t>
      </w:r>
      <w:r>
        <w:rPr>
          <w:rStyle w:val="apple-converted-space"/>
          <w:color w:val="000000"/>
          <w:sz w:val="28"/>
          <w:szCs w:val="20"/>
        </w:rPr>
        <w:t> </w:t>
      </w:r>
      <w:r>
        <w:rPr>
          <w:sz w:val="28"/>
        </w:rPr>
        <w:t>— 1 день.</w:t>
      </w:r>
      <w:proofErr w:type="gramEnd"/>
      <w:r>
        <w:rPr>
          <w:sz w:val="28"/>
        </w:rPr>
        <w:t xml:space="preserve"> На практике также распространены расчеты с временным горизонтом 1 месяц. </w:t>
      </w:r>
    </w:p>
    <w:p w:rsidR="0056146E" w:rsidRDefault="0056146E">
      <w:pPr>
        <w:rPr>
          <w:sz w:val="28"/>
        </w:rPr>
      </w:pPr>
      <w:r>
        <w:rPr>
          <w:b/>
          <w:bCs/>
          <w:sz w:val="28"/>
        </w:rPr>
        <w:t>Доверительный интервал</w:t>
      </w:r>
      <w:r>
        <w:rPr>
          <w:rStyle w:val="apple-converted-space"/>
          <w:color w:val="000000"/>
          <w:sz w:val="28"/>
          <w:szCs w:val="20"/>
        </w:rPr>
        <w:t> </w:t>
      </w:r>
      <w:r>
        <w:rPr>
          <w:sz w:val="28"/>
        </w:rPr>
        <w:t>(</w:t>
      </w:r>
      <w:proofErr w:type="spellStart"/>
      <w:r>
        <w:rPr>
          <w:sz w:val="28"/>
        </w:rPr>
        <w:t>confidence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level</w:t>
      </w:r>
      <w:proofErr w:type="spellEnd"/>
      <w:r>
        <w:rPr>
          <w:sz w:val="28"/>
        </w:rPr>
        <w:t xml:space="preserve">) — уровень допустимого риска. По </w:t>
      </w:r>
      <w:proofErr w:type="spellStart"/>
      <w:r>
        <w:rPr>
          <w:sz w:val="28"/>
        </w:rPr>
        <w:t>базельским</w:t>
      </w:r>
      <w:proofErr w:type="spellEnd"/>
      <w:r>
        <w:rPr>
          <w:sz w:val="28"/>
        </w:rPr>
        <w:t xml:space="preserve"> документам используется величина 99%, в системе </w:t>
      </w:r>
      <w:proofErr w:type="spellStart"/>
      <w:r>
        <w:rPr>
          <w:sz w:val="28"/>
        </w:rPr>
        <w:t>Risk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Metrics</w:t>
      </w:r>
      <w:proofErr w:type="spellEnd"/>
      <w:r>
        <w:rPr>
          <w:sz w:val="28"/>
        </w:rPr>
        <w:t xml:space="preserve"> — 95%.</w:t>
      </w:r>
    </w:p>
    <w:p w:rsidR="0056146E" w:rsidRDefault="0056146E">
      <w:pPr>
        <w:rPr>
          <w:sz w:val="28"/>
        </w:rPr>
      </w:pPr>
      <w:r>
        <w:rPr>
          <w:b/>
          <w:bCs/>
          <w:sz w:val="28"/>
        </w:rPr>
        <w:t>Базовая валюта (или процент от капитала)</w:t>
      </w:r>
      <w:r>
        <w:rPr>
          <w:sz w:val="28"/>
        </w:rPr>
        <w:t>, в которой измеряется показатель.</w:t>
      </w:r>
    </w:p>
    <w:p w:rsidR="0056146E" w:rsidRDefault="0056146E">
      <w:pPr>
        <w:rPr>
          <w:sz w:val="28"/>
        </w:rPr>
      </w:pPr>
      <w:proofErr w:type="spellStart"/>
      <w:r>
        <w:rPr>
          <w:sz w:val="28"/>
        </w:rPr>
        <w:t>VaR</w:t>
      </w:r>
      <w:proofErr w:type="spellEnd"/>
      <w:r>
        <w:rPr>
          <w:sz w:val="28"/>
        </w:rPr>
        <w:t xml:space="preserve"> — это величина убытков, которая с вероятностью, равной уровню доверия (например, 95%), не будет превышена. Следовательно, в 5% случаев убыток составит величину, </w:t>
      </w:r>
      <w:proofErr w:type="gramStart"/>
      <w:r>
        <w:rPr>
          <w:sz w:val="28"/>
        </w:rPr>
        <w:t>большую</w:t>
      </w:r>
      <w:proofErr w:type="gramEnd"/>
      <w:r>
        <w:rPr>
          <w:sz w:val="28"/>
        </w:rPr>
        <w:t xml:space="preserve"> чем </w:t>
      </w:r>
      <w:proofErr w:type="spellStart"/>
      <w:r>
        <w:rPr>
          <w:sz w:val="28"/>
        </w:rPr>
        <w:t>VaR</w:t>
      </w:r>
      <w:proofErr w:type="spellEnd"/>
      <w:r>
        <w:rPr>
          <w:sz w:val="28"/>
        </w:rPr>
        <w:t>.</w:t>
      </w:r>
    </w:p>
    <w:p w:rsidR="0056146E" w:rsidRDefault="0056146E">
      <w:pPr>
        <w:pStyle w:val="a5"/>
        <w:rPr>
          <w:sz w:val="28"/>
        </w:rPr>
      </w:pPr>
      <w:r>
        <w:rPr>
          <w:sz w:val="28"/>
        </w:rPr>
        <w:t xml:space="preserve">Иначе говоря, вычисление величины </w:t>
      </w:r>
      <w:proofErr w:type="spellStart"/>
      <w:r>
        <w:rPr>
          <w:sz w:val="28"/>
        </w:rPr>
        <w:t>VaR</w:t>
      </w:r>
      <w:proofErr w:type="spellEnd"/>
      <w:r>
        <w:rPr>
          <w:sz w:val="28"/>
        </w:rPr>
        <w:t xml:space="preserve"> проводится с целью заключения утверждения подобного типа: “Мы уверены на X% (с вероятностью X/100), что наши потери не превысят Y рублей (процентов) в течение следующих N дней”. В данном предложении неизвестная величина Y и есть </w:t>
      </w:r>
      <w:proofErr w:type="spellStart"/>
      <w:r>
        <w:rPr>
          <w:sz w:val="28"/>
        </w:rPr>
        <w:t>VaR</w:t>
      </w:r>
      <w:proofErr w:type="spellEnd"/>
      <w:r>
        <w:rPr>
          <w:sz w:val="28"/>
        </w:rPr>
        <w:t xml:space="preserve">. </w:t>
      </w:r>
    </w:p>
    <w:p w:rsidR="0056146E" w:rsidRDefault="0056146E">
      <w:pPr>
        <w:pStyle w:val="a5"/>
        <w:rPr>
          <w:sz w:val="28"/>
        </w:rPr>
      </w:pPr>
      <w:r>
        <w:rPr>
          <w:sz w:val="28"/>
        </w:rPr>
        <w:t xml:space="preserve">Методика расчета различается в зависимости от типа исходной финансовой информации и бывает: </w:t>
      </w:r>
    </w:p>
    <w:p w:rsidR="0056146E" w:rsidRDefault="0056146E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исторической, когда распределение доходностей берется из уже реализовавшегося временного ряда, то есть неявно предполагается, что доходности в будущем будут вести себя похожим на то, что уже наблюдалось, образом. </w:t>
      </w:r>
    </w:p>
    <w:p w:rsidR="0056146E" w:rsidRDefault="0056146E">
      <w:pPr>
        <w:pStyle w:val="a5"/>
        <w:ind w:left="720" w:hanging="360"/>
        <w:rPr>
          <w:sz w:val="28"/>
        </w:rPr>
      </w:pPr>
      <w:r>
        <w:rPr>
          <w:sz w:val="28"/>
        </w:rPr>
        <w:t xml:space="preserve">2) </w:t>
      </w:r>
      <w:proofErr w:type="gramStart"/>
      <w:r>
        <w:rPr>
          <w:sz w:val="28"/>
        </w:rPr>
        <w:t>параметрической</w:t>
      </w:r>
      <w:proofErr w:type="gramEnd"/>
      <w:r>
        <w:rPr>
          <w:sz w:val="28"/>
        </w:rPr>
        <w:t>, когда расчеты проводятся в предположении, что известен вид распределения доходностей (чаще всего оно предполагается нормальным). Второй подход является наиболее распространенным на практике.</w:t>
      </w:r>
    </w:p>
    <w:p w:rsidR="0056146E" w:rsidRDefault="0056146E">
      <w:pPr>
        <w:pStyle w:val="a5"/>
        <w:rPr>
          <w:sz w:val="28"/>
        </w:rPr>
      </w:pPr>
      <w:r>
        <w:rPr>
          <w:sz w:val="28"/>
        </w:rPr>
        <w:lastRenderedPageBreak/>
        <w:t xml:space="preserve">Теперь дадим определение меры риска </w:t>
      </w:r>
      <w:proofErr w:type="spellStart"/>
      <w:r>
        <w:rPr>
          <w:sz w:val="28"/>
          <w:lang w:val="en-US"/>
        </w:rPr>
        <w:t>VaR</w:t>
      </w:r>
      <w:proofErr w:type="spellEnd"/>
      <w:r>
        <w:rPr>
          <w:sz w:val="28"/>
        </w:rPr>
        <w:t>.</w:t>
      </w:r>
    </w:p>
    <w:p w:rsidR="0056146E" w:rsidRDefault="0056146E">
      <w:pPr>
        <w:pStyle w:val="a5"/>
        <w:rPr>
          <w:iCs/>
          <w:sz w:val="28"/>
          <w:szCs w:val="28"/>
        </w:rPr>
      </w:pPr>
      <w:r>
        <w:rPr>
          <w:sz w:val="28"/>
        </w:rPr>
        <w:t xml:space="preserve">Для данного уровня значимости </w:t>
      </w:r>
      <w:r w:rsidRPr="00291582">
        <w:rPr>
          <w:i/>
          <w:position w:val="-10"/>
          <w:sz w:val="28"/>
          <w:szCs w:val="28"/>
        </w:rPr>
        <w:object w:dxaOrig="8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17.5pt" o:ole="" fillcolor="window">
            <v:imagedata r:id="rId5" o:title=""/>
          </v:shape>
          <o:OLEObject Type="Embed" ProgID="Equation.3" ShapeID="_x0000_i1025" DrawAspect="Content" ObjectID="_1651414659" r:id="rId6"/>
        </w:objec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инвестиционного горизонта </w:t>
      </w:r>
      <w:r w:rsidRPr="00291582">
        <w:rPr>
          <w:i/>
          <w:position w:val="-6"/>
          <w:sz w:val="28"/>
          <w:szCs w:val="28"/>
        </w:rPr>
        <w:object w:dxaOrig="300" w:dyaOrig="279">
          <v:shape id="_x0000_i1026" type="#_x0000_t75" style="width:15pt;height:14.5pt" o:ole="" fillcolor="window">
            <v:imagedata r:id="rId7" o:title=""/>
          </v:shape>
          <o:OLEObject Type="Embed" ProgID="Equation.3" ShapeID="_x0000_i1026" DrawAspect="Content" ObjectID="_1651414660" r:id="rId8"/>
        </w:object>
      </w:r>
      <w:r>
        <w:rPr>
          <w:iCs/>
          <w:sz w:val="28"/>
          <w:szCs w:val="28"/>
        </w:rPr>
        <w:t xml:space="preserve"> мера риска </w:t>
      </w:r>
      <w:proofErr w:type="spellStart"/>
      <w:r>
        <w:rPr>
          <w:iCs/>
          <w:sz w:val="28"/>
          <w:szCs w:val="28"/>
          <w:lang w:val="en-US"/>
        </w:rPr>
        <w:t>VaR</w:t>
      </w:r>
      <w:proofErr w:type="spellEnd"/>
      <w:r>
        <w:rPr>
          <w:iCs/>
          <w:sz w:val="28"/>
          <w:szCs w:val="28"/>
        </w:rPr>
        <w:t xml:space="preserve"> определяется как</w:t>
      </w:r>
    </w:p>
    <w:p w:rsidR="0056146E" w:rsidRDefault="0056146E">
      <w:pPr>
        <w:pStyle w:val="a5"/>
        <w:ind w:firstLine="0"/>
        <w:rPr>
          <w:i/>
          <w:sz w:val="28"/>
          <w:szCs w:val="28"/>
        </w:rPr>
      </w:pPr>
      <w:r w:rsidRPr="00291582">
        <w:rPr>
          <w:i/>
          <w:position w:val="-14"/>
          <w:sz w:val="28"/>
          <w:szCs w:val="28"/>
        </w:rPr>
        <w:object w:dxaOrig="2439" w:dyaOrig="380">
          <v:shape id="_x0000_i1027" type="#_x0000_t75" style="width:122pt;height:19pt" o:ole="" fillcolor="window">
            <v:imagedata r:id="rId9" o:title=""/>
          </v:shape>
          <o:OLEObject Type="Embed" ProgID="Equation.3" ShapeID="_x0000_i1027" DrawAspect="Content" ObjectID="_1651414661" r:id="rId10"/>
        </w:object>
      </w:r>
      <w:r>
        <w:rPr>
          <w:i/>
          <w:sz w:val="28"/>
          <w:szCs w:val="28"/>
        </w:rPr>
        <w:t>,</w:t>
      </w:r>
    </w:p>
    <w:p w:rsidR="0056146E" w:rsidRDefault="0056146E">
      <w:pPr>
        <w:pStyle w:val="a5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где </w:t>
      </w:r>
      <w:r w:rsidRPr="00291582">
        <w:rPr>
          <w:i/>
          <w:position w:val="-4"/>
          <w:sz w:val="28"/>
          <w:szCs w:val="28"/>
        </w:rPr>
        <w:object w:dxaOrig="240" w:dyaOrig="260">
          <v:shape id="_x0000_i1028" type="#_x0000_t75" style="width:12pt;height:13pt" o:ole="" fillcolor="window">
            <v:imagedata r:id="rId11" o:title=""/>
          </v:shape>
          <o:OLEObject Type="Embed" ProgID="Equation.3" ShapeID="_x0000_i1028" DrawAspect="Content" ObjectID="_1651414662" r:id="rId12"/>
        </w:object>
      </w:r>
      <w:r>
        <w:rPr>
          <w:iCs/>
          <w:sz w:val="28"/>
          <w:szCs w:val="28"/>
        </w:rPr>
        <w:t>- доход (доходность) портфеля ценных бумаг, подчиняющийся непрерывному закону распределения.</w:t>
      </w:r>
    </w:p>
    <w:p w:rsidR="0056146E" w:rsidRDefault="0056146E">
      <w:pPr>
        <w:pStyle w:val="a5"/>
        <w:rPr>
          <w:iCs/>
          <w:sz w:val="28"/>
          <w:szCs w:val="28"/>
        </w:rPr>
      </w:pPr>
      <w:r>
        <w:rPr>
          <w:iCs/>
          <w:sz w:val="28"/>
        </w:rPr>
        <w:t xml:space="preserve">Если случайная величина </w:t>
      </w:r>
      <w:r w:rsidRPr="00291582">
        <w:rPr>
          <w:i/>
          <w:position w:val="-4"/>
          <w:sz w:val="28"/>
          <w:szCs w:val="28"/>
        </w:rPr>
        <w:object w:dxaOrig="240" w:dyaOrig="260">
          <v:shape id="_x0000_i1029" type="#_x0000_t75" style="width:12pt;height:13pt" o:ole="" fillcolor="window">
            <v:imagedata r:id="rId13" o:title=""/>
          </v:shape>
          <o:OLEObject Type="Embed" ProgID="Equation.3" ShapeID="_x0000_i1029" DrawAspect="Content" ObjectID="_1651414663" r:id="rId14"/>
        </w:object>
      </w:r>
      <w:r>
        <w:rPr>
          <w:iCs/>
          <w:sz w:val="28"/>
          <w:szCs w:val="28"/>
        </w:rPr>
        <w:t xml:space="preserve">подчинена нормальному закону распределения, то показатель </w:t>
      </w:r>
      <w:proofErr w:type="spellStart"/>
      <w:r>
        <w:rPr>
          <w:iCs/>
          <w:sz w:val="28"/>
          <w:szCs w:val="28"/>
          <w:lang w:val="en-US"/>
        </w:rPr>
        <w:t>VaR</w:t>
      </w:r>
      <w:proofErr w:type="spellEnd"/>
      <w:r>
        <w:rPr>
          <w:iCs/>
          <w:sz w:val="28"/>
          <w:szCs w:val="28"/>
        </w:rPr>
        <w:t xml:space="preserve"> представляет собой не что иное, как </w:t>
      </w:r>
      <w:r w:rsidRPr="00291582">
        <w:rPr>
          <w:i/>
          <w:position w:val="-10"/>
          <w:sz w:val="28"/>
          <w:szCs w:val="28"/>
        </w:rPr>
        <w:object w:dxaOrig="200" w:dyaOrig="260">
          <v:shape id="_x0000_i1030" type="#_x0000_t75" style="width:10pt;height:13pt" o:ole="" fillcolor="window">
            <v:imagedata r:id="rId15" o:title=""/>
          </v:shape>
          <o:OLEObject Type="Embed" ProgID="Equation.3" ShapeID="_x0000_i1030" DrawAspect="Content" ObjectID="_1651414664" r:id="rId16"/>
        </w:object>
      </w:r>
      <w:r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квантиль функции распределения </w:t>
      </w:r>
      <w:r>
        <w:rPr>
          <w:iCs/>
          <w:sz w:val="28"/>
          <w:szCs w:val="28"/>
          <w:lang w:val="en-US"/>
        </w:rPr>
        <w:t>F</w:t>
      </w:r>
      <w:r>
        <w:rPr>
          <w:iCs/>
          <w:sz w:val="28"/>
          <w:szCs w:val="28"/>
        </w:rPr>
        <w:t>:</w:t>
      </w:r>
    </w:p>
    <w:p w:rsidR="0056146E" w:rsidRDefault="0056146E">
      <w:pPr>
        <w:pStyle w:val="a5"/>
        <w:rPr>
          <w:i/>
          <w:sz w:val="28"/>
          <w:szCs w:val="28"/>
        </w:rPr>
      </w:pPr>
      <w:r w:rsidRPr="00291582">
        <w:rPr>
          <w:i/>
          <w:position w:val="-14"/>
          <w:sz w:val="28"/>
          <w:szCs w:val="28"/>
        </w:rPr>
        <w:object w:dxaOrig="2400" w:dyaOrig="400">
          <v:shape id="_x0000_i1031" type="#_x0000_t75" style="width:120pt;height:20.5pt" o:ole="" fillcolor="window">
            <v:imagedata r:id="rId17" o:title=""/>
          </v:shape>
          <o:OLEObject Type="Embed" ProgID="Equation.3" ShapeID="_x0000_i1031" DrawAspect="Content" ObjectID="_1651414665" r:id="rId18"/>
        </w:object>
      </w:r>
      <w:r>
        <w:rPr>
          <w:iCs/>
          <w:sz w:val="28"/>
          <w:szCs w:val="28"/>
        </w:rPr>
        <w:t>- уровень достоверности</w:t>
      </w:r>
      <w:r>
        <w:rPr>
          <w:i/>
          <w:sz w:val="28"/>
          <w:szCs w:val="28"/>
        </w:rPr>
        <w:t>.</w:t>
      </w:r>
    </w:p>
    <w:p w:rsidR="0056146E" w:rsidRDefault="0056146E">
      <w:pPr>
        <w:pStyle w:val="a5"/>
        <w:rPr>
          <w:iCs/>
          <w:sz w:val="28"/>
        </w:rPr>
      </w:pPr>
      <w:r>
        <w:rPr>
          <w:iCs/>
          <w:sz w:val="28"/>
        </w:rPr>
        <w:t>Используя в расчетах числовые характеристики нормально распределенной случайной величины, приходим к следующей наглядной формуле:</w:t>
      </w:r>
    </w:p>
    <w:p w:rsidR="0056146E" w:rsidRDefault="0056146E">
      <w:pPr>
        <w:pStyle w:val="a5"/>
        <w:rPr>
          <w:i/>
          <w:sz w:val="28"/>
          <w:szCs w:val="28"/>
        </w:rPr>
      </w:pPr>
      <w:r w:rsidRPr="00291582">
        <w:rPr>
          <w:i/>
          <w:position w:val="-14"/>
          <w:sz w:val="28"/>
          <w:szCs w:val="28"/>
        </w:rPr>
        <w:object w:dxaOrig="2380" w:dyaOrig="380">
          <v:shape id="_x0000_i1032" type="#_x0000_t75" style="width:119pt;height:19pt" o:ole="" fillcolor="window">
            <v:imagedata r:id="rId19" o:title=""/>
          </v:shape>
          <o:OLEObject Type="Embed" ProgID="Equation.3" ShapeID="_x0000_i1032" DrawAspect="Content" ObjectID="_1651414666" r:id="rId20"/>
        </w:object>
      </w:r>
      <w:r>
        <w:rPr>
          <w:i/>
          <w:sz w:val="28"/>
          <w:szCs w:val="28"/>
        </w:rPr>
        <w:t>,</w:t>
      </w:r>
    </w:p>
    <w:p w:rsidR="0056146E" w:rsidRDefault="0056146E">
      <w:pPr>
        <w:pStyle w:val="a5"/>
        <w:ind w:firstLine="0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где </w:t>
      </w:r>
      <w:r w:rsidRPr="00291582">
        <w:rPr>
          <w:i/>
          <w:position w:val="-10"/>
          <w:sz w:val="28"/>
          <w:szCs w:val="28"/>
        </w:rPr>
        <w:object w:dxaOrig="600" w:dyaOrig="340">
          <v:shape id="_x0000_i1033" type="#_x0000_t75" style="width:30pt;height:17.5pt" o:ole="" fillcolor="window">
            <v:imagedata r:id="rId21" o:title=""/>
          </v:shape>
          <o:OLEObject Type="Embed" ProgID="Equation.3" ShapeID="_x0000_i1033" DrawAspect="Content" ObjectID="_1651414667" r:id="rId22"/>
        </w:objec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- ожидаемый доход (доходность) по портфелю, </w:t>
      </w:r>
      <w:r w:rsidRPr="00291582">
        <w:rPr>
          <w:i/>
          <w:position w:val="-10"/>
          <w:sz w:val="28"/>
          <w:szCs w:val="28"/>
        </w:rPr>
        <w:object w:dxaOrig="340" w:dyaOrig="340">
          <v:shape id="_x0000_i1034" type="#_x0000_t75" style="width:17.5pt;height:17.5pt" o:ole="" fillcolor="window">
            <v:imagedata r:id="rId23" o:title=""/>
          </v:shape>
          <o:OLEObject Type="Embed" ProgID="Equation.3" ShapeID="_x0000_i1034" DrawAspect="Content" ObjectID="_1651414668" r:id="rId24"/>
        </w:object>
      </w:r>
      <w:r>
        <w:rPr>
          <w:iCs/>
          <w:sz w:val="28"/>
          <w:szCs w:val="28"/>
        </w:rPr>
        <w:t xml:space="preserve"> - среднее </w:t>
      </w:r>
      <w:proofErr w:type="spellStart"/>
      <w:r>
        <w:rPr>
          <w:iCs/>
          <w:sz w:val="28"/>
          <w:szCs w:val="28"/>
        </w:rPr>
        <w:t>квадратическое</w:t>
      </w:r>
      <w:proofErr w:type="spellEnd"/>
      <w:r>
        <w:rPr>
          <w:iCs/>
          <w:sz w:val="28"/>
          <w:szCs w:val="28"/>
        </w:rPr>
        <w:t xml:space="preserve"> отклонение дохода по портфелю (количественная мера риска), </w:t>
      </w:r>
      <w:r w:rsidRPr="00291582">
        <w:rPr>
          <w:i/>
          <w:position w:val="-14"/>
          <w:sz w:val="28"/>
          <w:szCs w:val="28"/>
        </w:rPr>
        <w:object w:dxaOrig="440" w:dyaOrig="380">
          <v:shape id="_x0000_i1035" type="#_x0000_t75" style="width:22pt;height:19pt" o:ole="" fillcolor="window">
            <v:imagedata r:id="rId25" o:title=""/>
          </v:shape>
          <o:OLEObject Type="Embed" ProgID="Equation.3" ShapeID="_x0000_i1035" DrawAspect="Content" ObjectID="_1651414669" r:id="rId26"/>
        </w:object>
      </w:r>
      <w:r>
        <w:rPr>
          <w:iCs/>
          <w:sz w:val="28"/>
          <w:szCs w:val="28"/>
        </w:rPr>
        <w:t xml:space="preserve"> - коэффициент, зависящий от уровня доверия </w:t>
      </w:r>
      <w:r w:rsidRPr="00291582">
        <w:rPr>
          <w:i/>
          <w:position w:val="-10"/>
          <w:sz w:val="28"/>
          <w:szCs w:val="28"/>
        </w:rPr>
        <w:object w:dxaOrig="499" w:dyaOrig="320">
          <v:shape id="_x0000_i1036" type="#_x0000_t75" style="width:25pt;height:15.5pt" o:ole="" fillcolor="window">
            <v:imagedata r:id="rId27" o:title=""/>
          </v:shape>
          <o:OLEObject Type="Embed" ProgID="Equation.3" ShapeID="_x0000_i1036" DrawAspect="Content" ObjectID="_1651414670" r:id="rId28"/>
        </w:object>
      </w:r>
      <w:r>
        <w:rPr>
          <w:i/>
          <w:sz w:val="28"/>
          <w:szCs w:val="28"/>
        </w:rPr>
        <w:t>.</w:t>
      </w:r>
    </w:p>
    <w:p w:rsidR="0056146E" w:rsidRDefault="0056146E">
      <w:pPr>
        <w:pStyle w:val="a5"/>
        <w:ind w:firstLine="0"/>
        <w:rPr>
          <w:iCs/>
          <w:sz w:val="28"/>
        </w:rPr>
      </w:pPr>
      <w:r>
        <w:rPr>
          <w:iCs/>
          <w:sz w:val="28"/>
          <w:szCs w:val="28"/>
        </w:rPr>
        <w:t xml:space="preserve">Наиболее распространены в исследованиях уровни доверия в 90%, 95%, 97,5% и 99%, и соответствующие им коэффициенты: </w:t>
      </w:r>
      <w:r w:rsidRPr="00291582">
        <w:rPr>
          <w:i/>
          <w:position w:val="-14"/>
          <w:sz w:val="28"/>
          <w:szCs w:val="28"/>
        </w:rPr>
        <w:object w:dxaOrig="4940" w:dyaOrig="380">
          <v:shape id="_x0000_i1037" type="#_x0000_t75" style="width:247pt;height:19pt" o:ole="" fillcolor="window">
            <v:imagedata r:id="rId29" o:title=""/>
          </v:shape>
          <o:OLEObject Type="Embed" ProgID="Equation.3" ShapeID="_x0000_i1037" DrawAspect="Content" ObjectID="_1651414671" r:id="rId30"/>
        </w:object>
      </w:r>
    </w:p>
    <w:p w:rsidR="0056146E" w:rsidRDefault="0056146E">
      <w:pPr>
        <w:ind w:firstLine="540"/>
        <w:rPr>
          <w:sz w:val="28"/>
        </w:rPr>
      </w:pPr>
      <w:r>
        <w:rPr>
          <w:sz w:val="28"/>
        </w:rPr>
        <w:t>Рассмотрим пример, иллюстрирующий ранее введенные понятия.</w:t>
      </w:r>
    </w:p>
    <w:p w:rsidR="0056146E" w:rsidRDefault="0056146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Пример 1</w:t>
      </w:r>
      <w:r>
        <w:rPr>
          <w:sz w:val="28"/>
          <w:szCs w:val="28"/>
        </w:rPr>
        <w:t xml:space="preserve">. Стоимость портфеля инвестора составляла 5 млн. руб. </w:t>
      </w:r>
      <w:proofErr w:type="spellStart"/>
      <w:r>
        <w:rPr>
          <w:sz w:val="28"/>
          <w:szCs w:val="28"/>
        </w:rPr>
        <w:t>Волатильность</w:t>
      </w:r>
      <w:proofErr w:type="spellEnd"/>
      <w:r>
        <w:rPr>
          <w:sz w:val="28"/>
          <w:szCs w:val="28"/>
        </w:rPr>
        <w:t xml:space="preserve"> за месяц 2,5%, ожидаемая доходность за месяц 1,5%. Определить одномесячные ожидаемые потери (</w:t>
      </w:r>
      <w:proofErr w:type="spellStart"/>
      <w:r>
        <w:rPr>
          <w:sz w:val="28"/>
          <w:szCs w:val="28"/>
          <w:lang w:val="en-US"/>
        </w:rPr>
        <w:t>VaR</w:t>
      </w:r>
      <w:proofErr w:type="spellEnd"/>
      <w:r>
        <w:rPr>
          <w:sz w:val="28"/>
          <w:szCs w:val="28"/>
        </w:rPr>
        <w:t>) портфеля (в руб.) с уровнем доверия 95%. Распределение стоимости портфеля считать нормальным.</w:t>
      </w:r>
    </w:p>
    <w:p w:rsidR="0056146E" w:rsidRDefault="0056146E">
      <w:pPr>
        <w:ind w:firstLine="540"/>
        <w:rPr>
          <w:iCs/>
          <w:sz w:val="28"/>
        </w:rPr>
      </w:pPr>
      <w:r>
        <w:rPr>
          <w:sz w:val="28"/>
        </w:rPr>
        <w:t xml:space="preserve">Пусть </w:t>
      </w:r>
      <w:r w:rsidRPr="00291582">
        <w:rPr>
          <w:i/>
          <w:position w:val="-4"/>
          <w:sz w:val="28"/>
          <w:szCs w:val="28"/>
        </w:rPr>
        <w:object w:dxaOrig="240" w:dyaOrig="260">
          <v:shape id="_x0000_i1038" type="#_x0000_t75" style="width:12pt;height:13pt" o:ole="" fillcolor="window">
            <v:imagedata r:id="rId31" o:title=""/>
          </v:shape>
          <o:OLEObject Type="Embed" ProgID="Equation.3" ShapeID="_x0000_i1038" DrawAspect="Content" ObjectID="_1651414672" r:id="rId32"/>
        </w:object>
      </w:r>
      <w:r>
        <w:rPr>
          <w:iCs/>
          <w:sz w:val="28"/>
          <w:szCs w:val="28"/>
        </w:rPr>
        <w:t>- доход портфеля ценных бумаг.</w:t>
      </w:r>
      <w:r>
        <w:rPr>
          <w:sz w:val="28"/>
        </w:rPr>
        <w:t xml:space="preserve"> Предварительные расчеты проведем в абсолютных величинах. Найдем ожидаемый доход по портфелю за месяц </w:t>
      </w:r>
      <w:r w:rsidRPr="00291582">
        <w:rPr>
          <w:i/>
          <w:position w:val="-10"/>
          <w:sz w:val="28"/>
          <w:szCs w:val="28"/>
        </w:rPr>
        <w:object w:dxaOrig="3620" w:dyaOrig="340">
          <v:shape id="_x0000_i1039" type="#_x0000_t75" style="width:181pt;height:17.5pt" o:ole="" fillcolor="window">
            <v:imagedata r:id="rId33" o:title=""/>
          </v:shape>
          <o:OLEObject Type="Embed" ProgID="Equation.3" ShapeID="_x0000_i1039" DrawAspect="Content" ObjectID="_1651414673" r:id="rId34"/>
        </w:objec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Вычислим  среднее </w:t>
      </w:r>
      <w:proofErr w:type="spellStart"/>
      <w:r>
        <w:rPr>
          <w:iCs/>
          <w:sz w:val="28"/>
          <w:szCs w:val="28"/>
        </w:rPr>
        <w:t>квадратическое</w:t>
      </w:r>
      <w:proofErr w:type="spellEnd"/>
      <w:r>
        <w:rPr>
          <w:iCs/>
          <w:sz w:val="28"/>
          <w:szCs w:val="28"/>
        </w:rPr>
        <w:t xml:space="preserve"> отклонение</w:t>
      </w:r>
      <w:proofErr w:type="gramStart"/>
      <w:r>
        <w:rPr>
          <w:iCs/>
          <w:sz w:val="28"/>
          <w:szCs w:val="28"/>
        </w:rPr>
        <w:t xml:space="preserve"> </w:t>
      </w:r>
      <w:r w:rsidRPr="00291582">
        <w:rPr>
          <w:i/>
          <w:position w:val="-10"/>
          <w:sz w:val="28"/>
          <w:szCs w:val="28"/>
        </w:rPr>
        <w:object w:dxaOrig="3500" w:dyaOrig="340">
          <v:shape id="_x0000_i1040" type="#_x0000_t75" style="width:175pt;height:17.5pt" o:ole="" fillcolor="window">
            <v:imagedata r:id="rId35" o:title=""/>
          </v:shape>
          <o:OLEObject Type="Embed" ProgID="Equation.3" ShapeID="_x0000_i1040" DrawAspect="Content" ObjectID="_1651414674" r:id="rId36"/>
        </w:object>
      </w:r>
      <w:r>
        <w:rPr>
          <w:iCs/>
          <w:sz w:val="28"/>
          <w:szCs w:val="28"/>
        </w:rPr>
        <w:t>Т</w:t>
      </w:r>
      <w:proofErr w:type="gramEnd"/>
      <w:r>
        <w:rPr>
          <w:iCs/>
          <w:sz w:val="28"/>
          <w:szCs w:val="28"/>
        </w:rPr>
        <w:t xml:space="preserve">огда показатель </w:t>
      </w:r>
      <w:proofErr w:type="spellStart"/>
      <w:r>
        <w:rPr>
          <w:iCs/>
          <w:sz w:val="28"/>
          <w:szCs w:val="28"/>
          <w:lang w:val="en-US"/>
        </w:rPr>
        <w:t>VaR</w:t>
      </w:r>
      <w:proofErr w:type="spellEnd"/>
      <w:r>
        <w:rPr>
          <w:iCs/>
          <w:sz w:val="28"/>
          <w:szCs w:val="28"/>
        </w:rPr>
        <w:t xml:space="preserve"> с уровнем доверия 95% составит </w:t>
      </w:r>
      <w:r w:rsidRPr="00291582">
        <w:rPr>
          <w:i/>
          <w:position w:val="-14"/>
          <w:sz w:val="28"/>
          <w:szCs w:val="28"/>
        </w:rPr>
        <w:object w:dxaOrig="6380" w:dyaOrig="380">
          <v:shape id="_x0000_i1041" type="#_x0000_t75" style="width:318.5pt;height:19pt" o:ole="" fillcolor="window">
            <v:imagedata r:id="rId37" o:title=""/>
          </v:shape>
          <o:OLEObject Type="Embed" ProgID="Equation.3" ShapeID="_x0000_i1041" DrawAspect="Content" ObjectID="_1651414675" r:id="rId38"/>
        </w:object>
      </w:r>
    </w:p>
    <w:p w:rsidR="0056146E" w:rsidRDefault="0056146E">
      <w:pPr>
        <w:ind w:firstLine="540"/>
        <w:rPr>
          <w:sz w:val="28"/>
          <w:lang w:val="en-US"/>
        </w:rPr>
      </w:pPr>
      <w:r>
        <w:rPr>
          <w:sz w:val="28"/>
        </w:rPr>
        <w:t>Найденный результат можно интерпретировать следующим образом: на инвестиционном горизонте в один месяц убыток по портфелю будет меньше, чем 130625руб. с вероятностью 95%.</w:t>
      </w:r>
    </w:p>
    <w:p w:rsidR="0056146E" w:rsidRDefault="0056146E">
      <w:pPr>
        <w:ind w:firstLine="540"/>
        <w:rPr>
          <w:sz w:val="28"/>
        </w:rPr>
      </w:pPr>
      <w:r>
        <w:rPr>
          <w:sz w:val="28"/>
        </w:rPr>
        <w:t xml:space="preserve"> Допустим, данный уровень убытков представляется для инвестора катастрофичным. В этом случае возможно снижение показателя </w:t>
      </w:r>
      <w:proofErr w:type="spellStart"/>
      <w:r>
        <w:rPr>
          <w:sz w:val="28"/>
          <w:lang w:val="en-US"/>
        </w:rPr>
        <w:t>VaR</w:t>
      </w:r>
      <w:proofErr w:type="spellEnd"/>
      <w:r>
        <w:rPr>
          <w:sz w:val="28"/>
        </w:rPr>
        <w:t xml:space="preserve"> за счет вывода части капитала в </w:t>
      </w:r>
      <w:proofErr w:type="spellStart"/>
      <w:r>
        <w:rPr>
          <w:sz w:val="28"/>
        </w:rPr>
        <w:t>безрисковый</w:t>
      </w:r>
      <w:proofErr w:type="spellEnd"/>
      <w:r>
        <w:rPr>
          <w:sz w:val="28"/>
        </w:rPr>
        <w:t xml:space="preserve"> актив (государственную облигацию </w:t>
      </w:r>
      <w:proofErr w:type="gramStart"/>
      <w:r>
        <w:rPr>
          <w:sz w:val="28"/>
        </w:rPr>
        <w:t>без</w:t>
      </w:r>
      <w:proofErr w:type="gramEnd"/>
      <w:r>
        <w:rPr>
          <w:sz w:val="28"/>
        </w:rPr>
        <w:t xml:space="preserve"> дефолт-риска). </w:t>
      </w:r>
    </w:p>
    <w:p w:rsidR="0056146E" w:rsidRDefault="0056146E">
      <w:pPr>
        <w:ind w:firstLine="54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Пример 2. </w:t>
      </w:r>
      <w:r>
        <w:rPr>
          <w:sz w:val="28"/>
          <w:szCs w:val="28"/>
        </w:rPr>
        <w:t xml:space="preserve">В условиях Примера 1. из портфеля ценных бумаг вывели в </w:t>
      </w:r>
      <w:proofErr w:type="spellStart"/>
      <w:r>
        <w:rPr>
          <w:sz w:val="28"/>
          <w:szCs w:val="28"/>
        </w:rPr>
        <w:t>безрисковый</w:t>
      </w:r>
      <w:proofErr w:type="spellEnd"/>
      <w:r>
        <w:rPr>
          <w:sz w:val="28"/>
          <w:szCs w:val="28"/>
        </w:rPr>
        <w:t xml:space="preserve"> актив сумму в 2 млн. руб. Доходность </w:t>
      </w:r>
      <w:proofErr w:type="spellStart"/>
      <w:r>
        <w:rPr>
          <w:sz w:val="28"/>
          <w:szCs w:val="28"/>
        </w:rPr>
        <w:t>безрискового</w:t>
      </w:r>
      <w:proofErr w:type="spellEnd"/>
      <w:r>
        <w:rPr>
          <w:sz w:val="28"/>
          <w:szCs w:val="28"/>
        </w:rPr>
        <w:t xml:space="preserve"> актива за месяц 0,5%. Рассчитать показатель </w:t>
      </w:r>
      <w:proofErr w:type="spellStart"/>
      <w:r>
        <w:rPr>
          <w:sz w:val="28"/>
          <w:szCs w:val="28"/>
          <w:lang w:val="en-US"/>
        </w:rPr>
        <w:t>VaR</w:t>
      </w:r>
      <w:proofErr w:type="spellEnd"/>
      <w:r>
        <w:rPr>
          <w:sz w:val="28"/>
          <w:szCs w:val="28"/>
        </w:rPr>
        <w:t xml:space="preserve"> нового портфеля.</w:t>
      </w:r>
    </w:p>
    <w:p w:rsidR="0056146E" w:rsidRDefault="0056146E">
      <w:pPr>
        <w:ind w:firstLine="5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Рассчитаем инвестиционные характеристики нового портфеля: </w:t>
      </w:r>
      <w:r w:rsidRPr="00291582">
        <w:rPr>
          <w:i/>
          <w:position w:val="-10"/>
          <w:sz w:val="28"/>
          <w:szCs w:val="28"/>
        </w:rPr>
        <w:object w:dxaOrig="5360" w:dyaOrig="340">
          <v:shape id="_x0000_i1042" type="#_x0000_t75" style="width:267.5pt;height:17.5pt" o:ole="" fillcolor="window">
            <v:imagedata r:id="rId39" o:title=""/>
          </v:shape>
          <o:OLEObject Type="Embed" ProgID="Equation.3" ShapeID="_x0000_i1042" DrawAspect="Content" ObjectID="_1651414676" r:id="rId40"/>
        </w:object>
      </w:r>
      <w:r>
        <w:rPr>
          <w:iCs/>
          <w:sz w:val="28"/>
          <w:szCs w:val="28"/>
        </w:rPr>
        <w:t xml:space="preserve">, </w:t>
      </w:r>
      <w:r w:rsidRPr="00291582">
        <w:rPr>
          <w:i/>
          <w:position w:val="-10"/>
          <w:sz w:val="28"/>
          <w:szCs w:val="28"/>
        </w:rPr>
        <w:object w:dxaOrig="3400" w:dyaOrig="340">
          <v:shape id="_x0000_i1043" type="#_x0000_t75" style="width:170pt;height:17.5pt" o:ole="" fillcolor="window">
            <v:imagedata r:id="rId41" o:title=""/>
          </v:shape>
          <o:OLEObject Type="Embed" ProgID="Equation.3" ShapeID="_x0000_i1043" DrawAspect="Content" ObjectID="_1651414677" r:id="rId42"/>
        </w:objec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lastRenderedPageBreak/>
        <w:t xml:space="preserve">Тогда показатель </w:t>
      </w:r>
      <w:proofErr w:type="spellStart"/>
      <w:r>
        <w:rPr>
          <w:iCs/>
          <w:sz w:val="28"/>
          <w:szCs w:val="28"/>
          <w:lang w:val="en-US"/>
        </w:rPr>
        <w:t>VaR</w:t>
      </w:r>
      <w:proofErr w:type="spellEnd"/>
      <w:r>
        <w:rPr>
          <w:iCs/>
          <w:sz w:val="28"/>
          <w:szCs w:val="28"/>
        </w:rPr>
        <w:t xml:space="preserve"> с уровнем доверия 95% </w:t>
      </w:r>
      <w:proofErr w:type="gramStart"/>
      <w:r>
        <w:rPr>
          <w:iCs/>
          <w:sz w:val="28"/>
          <w:szCs w:val="28"/>
        </w:rPr>
        <w:t>составит</w:t>
      </w:r>
      <w:proofErr w:type="gramEnd"/>
      <w:r>
        <w:rPr>
          <w:iCs/>
          <w:sz w:val="28"/>
          <w:szCs w:val="28"/>
        </w:rPr>
        <w:t xml:space="preserve">  </w:t>
      </w:r>
      <w:r w:rsidRPr="00291582">
        <w:rPr>
          <w:i/>
          <w:position w:val="-14"/>
          <w:sz w:val="28"/>
          <w:szCs w:val="28"/>
        </w:rPr>
        <w:object w:dxaOrig="6160" w:dyaOrig="380">
          <v:shape id="_x0000_i1044" type="#_x0000_t75" style="width:308.5pt;height:19pt" o:ole="" fillcolor="window">
            <v:imagedata r:id="rId43" o:title=""/>
          </v:shape>
          <o:OLEObject Type="Embed" ProgID="Equation.3" ShapeID="_x0000_i1044" DrawAspect="Content" ObjectID="_1651414678" r:id="rId44"/>
        </w:objec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Таким образом прогнозный убыток в случае катастрофичного (с вероятностью 5%) сценария удалось существенно сократить.</w:t>
      </w:r>
    </w:p>
    <w:p w:rsidR="0056146E" w:rsidRDefault="0056146E">
      <w:pPr>
        <w:ind w:firstLine="5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Актуальной является следующая проблема. </w:t>
      </w:r>
    </w:p>
    <w:p w:rsidR="0056146E" w:rsidRDefault="0056146E">
      <w:pPr>
        <w:ind w:firstLine="540"/>
        <w:rPr>
          <w:iCs/>
          <w:sz w:val="28"/>
        </w:rPr>
      </w:pPr>
      <w:r>
        <w:rPr>
          <w:iCs/>
          <w:sz w:val="28"/>
          <w:szCs w:val="28"/>
        </w:rPr>
        <w:t xml:space="preserve">Допустим, показатель </w:t>
      </w:r>
      <w:proofErr w:type="spellStart"/>
      <w:r>
        <w:rPr>
          <w:iCs/>
          <w:sz w:val="28"/>
          <w:szCs w:val="28"/>
          <w:lang w:val="en-US"/>
        </w:rPr>
        <w:t>VaR</w:t>
      </w:r>
      <w:proofErr w:type="spellEnd"/>
      <w:r>
        <w:rPr>
          <w:iCs/>
          <w:sz w:val="28"/>
          <w:szCs w:val="28"/>
        </w:rPr>
        <w:t xml:space="preserve"> текущего портфеля ценных бумаг не является допустимым для данного инвестора. Каким должен быть объем капитала выводимого в </w:t>
      </w:r>
      <w:proofErr w:type="spellStart"/>
      <w:r>
        <w:rPr>
          <w:iCs/>
          <w:sz w:val="28"/>
          <w:szCs w:val="28"/>
        </w:rPr>
        <w:t>безрисковый</w:t>
      </w:r>
      <w:proofErr w:type="spellEnd"/>
      <w:r>
        <w:rPr>
          <w:iCs/>
          <w:sz w:val="28"/>
          <w:szCs w:val="28"/>
        </w:rPr>
        <w:t xml:space="preserve"> актив для приведения показателя в норму, при сохранении прежней структуры портфеля рискованных ценных бумаг?</w:t>
      </w:r>
    </w:p>
    <w:p w:rsidR="0056146E" w:rsidRDefault="0056146E">
      <w:pPr>
        <w:ind w:firstLine="540"/>
        <w:rPr>
          <w:sz w:val="28"/>
        </w:rPr>
      </w:pPr>
      <w:r>
        <w:rPr>
          <w:sz w:val="28"/>
        </w:rPr>
        <w:t>Для решения поставленной задачи необходимо перейти к рассмотрению введенных ранее понятий в терминах доходности портфеля ценных бумаг и единичного начального капитала инвестора.</w:t>
      </w:r>
    </w:p>
    <w:p w:rsidR="0056146E" w:rsidRDefault="0056146E">
      <w:pPr>
        <w:ind w:firstLine="540"/>
        <w:rPr>
          <w:iCs/>
          <w:sz w:val="28"/>
          <w:szCs w:val="28"/>
        </w:rPr>
      </w:pPr>
      <w:r>
        <w:rPr>
          <w:sz w:val="28"/>
        </w:rPr>
        <w:t xml:space="preserve">Пусть </w:t>
      </w:r>
      <w:r w:rsidRPr="00291582">
        <w:rPr>
          <w:i/>
          <w:position w:val="-4"/>
          <w:sz w:val="28"/>
          <w:szCs w:val="28"/>
        </w:rPr>
        <w:object w:dxaOrig="240" w:dyaOrig="260">
          <v:shape id="_x0000_i1045" type="#_x0000_t75" style="width:12pt;height:13pt" o:ole="" fillcolor="window">
            <v:imagedata r:id="rId45" o:title=""/>
          </v:shape>
          <o:OLEObject Type="Embed" ProgID="Equation.3" ShapeID="_x0000_i1045" DrawAspect="Content" ObjectID="_1651414679" r:id="rId46"/>
        </w:object>
      </w:r>
      <w:r>
        <w:rPr>
          <w:iCs/>
          <w:sz w:val="28"/>
          <w:szCs w:val="28"/>
        </w:rPr>
        <w:t xml:space="preserve">- доходность портфеля ценных бумаг (% за период, как </w:t>
      </w:r>
      <w:proofErr w:type="gramStart"/>
      <w:r>
        <w:rPr>
          <w:iCs/>
          <w:sz w:val="28"/>
          <w:szCs w:val="28"/>
        </w:rPr>
        <w:t>правило</w:t>
      </w:r>
      <w:proofErr w:type="gramEnd"/>
      <w:r>
        <w:rPr>
          <w:iCs/>
          <w:sz w:val="28"/>
          <w:szCs w:val="28"/>
        </w:rPr>
        <w:t xml:space="preserve"> год). В условиях примера 1 процентные расчеты показателя </w:t>
      </w:r>
      <w:proofErr w:type="spellStart"/>
      <w:r>
        <w:rPr>
          <w:iCs/>
          <w:sz w:val="28"/>
          <w:szCs w:val="28"/>
          <w:lang w:val="en-US"/>
        </w:rPr>
        <w:t>VaR</w:t>
      </w:r>
      <w:proofErr w:type="spellEnd"/>
      <w:r>
        <w:rPr>
          <w:iCs/>
          <w:sz w:val="28"/>
          <w:szCs w:val="28"/>
        </w:rPr>
        <w:t xml:space="preserve"> приводят к следующим значениям: </w:t>
      </w:r>
      <w:r w:rsidRPr="00291582">
        <w:rPr>
          <w:i/>
          <w:position w:val="-14"/>
          <w:sz w:val="28"/>
          <w:szCs w:val="28"/>
        </w:rPr>
        <w:object w:dxaOrig="5440" w:dyaOrig="380">
          <v:shape id="_x0000_i1046" type="#_x0000_t75" style="width:272.5pt;height:19pt" o:ole="" fillcolor="window">
            <v:imagedata r:id="rId47" o:title=""/>
          </v:shape>
          <o:OLEObject Type="Embed" ProgID="Equation.3" ShapeID="_x0000_i1046" DrawAspect="Content" ObjectID="_1651414680" r:id="rId48"/>
        </w:objec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Принимая во внимание стоимость портфеля в 5 млн</w:t>
      </w:r>
      <w:proofErr w:type="gramStart"/>
      <w:r>
        <w:rPr>
          <w:iCs/>
          <w:sz w:val="28"/>
          <w:szCs w:val="28"/>
        </w:rPr>
        <w:t>.р</w:t>
      </w:r>
      <w:proofErr w:type="gramEnd"/>
      <w:r>
        <w:rPr>
          <w:iCs/>
          <w:sz w:val="28"/>
          <w:szCs w:val="28"/>
        </w:rPr>
        <w:t>уб., получаем искомый прогнозный убыток в 130625руб.</w:t>
      </w:r>
    </w:p>
    <w:p w:rsidR="0056146E" w:rsidRDefault="0056146E">
      <w:pPr>
        <w:ind w:firstLine="540"/>
        <w:rPr>
          <w:iCs/>
          <w:sz w:val="28"/>
          <w:szCs w:val="28"/>
        </w:rPr>
      </w:pPr>
      <w:r>
        <w:rPr>
          <w:iCs/>
          <w:sz w:val="28"/>
          <w:szCs w:val="28"/>
        </w:rPr>
        <w:t>Допустим</w:t>
      </w:r>
      <w:r w:rsidR="00BB53E7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совокупный капитал инвестора соответствует единице. Наряду с инвестициями в </w:t>
      </w:r>
      <w:r w:rsidR="00BB53E7">
        <w:rPr>
          <w:iCs/>
          <w:sz w:val="28"/>
          <w:szCs w:val="28"/>
        </w:rPr>
        <w:t xml:space="preserve">рискованный </w:t>
      </w:r>
      <w:r>
        <w:rPr>
          <w:iCs/>
          <w:sz w:val="28"/>
          <w:szCs w:val="28"/>
        </w:rPr>
        <w:t xml:space="preserve">портфель ценных бумаг определенной структуры, рассмотрим вложения в </w:t>
      </w:r>
      <w:proofErr w:type="spellStart"/>
      <w:r>
        <w:rPr>
          <w:iCs/>
          <w:sz w:val="28"/>
          <w:szCs w:val="28"/>
        </w:rPr>
        <w:t>безрисковый</w:t>
      </w:r>
      <w:proofErr w:type="spellEnd"/>
      <w:r>
        <w:rPr>
          <w:iCs/>
          <w:sz w:val="28"/>
          <w:szCs w:val="28"/>
        </w:rPr>
        <w:t xml:space="preserve"> актив (</w:t>
      </w:r>
      <w:r>
        <w:rPr>
          <w:iCs/>
          <w:sz w:val="28"/>
          <w:szCs w:val="28"/>
          <w:lang w:val="en-US"/>
        </w:rPr>
        <w:t>c</w:t>
      </w:r>
      <w:r>
        <w:rPr>
          <w:iCs/>
          <w:sz w:val="28"/>
          <w:szCs w:val="28"/>
        </w:rPr>
        <w:t xml:space="preserve"> доходностью</w:t>
      </w:r>
      <w:r w:rsidRPr="00291582">
        <w:rPr>
          <w:i/>
          <w:position w:val="-10"/>
          <w:sz w:val="28"/>
          <w:szCs w:val="28"/>
        </w:rPr>
        <w:object w:dxaOrig="340" w:dyaOrig="340">
          <v:shape id="_x0000_i1047" type="#_x0000_t75" style="width:17.5pt;height:17.5pt" o:ole="" fillcolor="window">
            <v:imagedata r:id="rId49" o:title=""/>
          </v:shape>
          <o:OLEObject Type="Embed" ProgID="Equation.3" ShapeID="_x0000_i1047" DrawAspect="Content" ObjectID="_1651414681" r:id="rId50"/>
        </w:object>
      </w:r>
      <w:r>
        <w:rPr>
          <w:iCs/>
          <w:sz w:val="28"/>
          <w:szCs w:val="28"/>
        </w:rPr>
        <w:t xml:space="preserve">). Пусть </w:t>
      </w:r>
      <w:r w:rsidRPr="00291582">
        <w:rPr>
          <w:i/>
          <w:position w:val="-4"/>
          <w:sz w:val="28"/>
          <w:szCs w:val="28"/>
        </w:rPr>
        <w:object w:dxaOrig="279" w:dyaOrig="260">
          <v:shape id="_x0000_i1048" type="#_x0000_t75" style="width:14.5pt;height:13pt" o:ole="" fillcolor="window">
            <v:imagedata r:id="rId51" o:title=""/>
          </v:shape>
          <o:OLEObject Type="Embed" ProgID="Equation.3" ShapeID="_x0000_i1048" DrawAspect="Content" ObjectID="_1651414682" r:id="rId52"/>
        </w:object>
      </w:r>
      <w:r>
        <w:rPr>
          <w:iCs/>
          <w:sz w:val="28"/>
          <w:szCs w:val="28"/>
        </w:rPr>
        <w:t xml:space="preserve">- часть капитала, инвестированная в государственную облигацию </w:t>
      </w:r>
      <w:proofErr w:type="gramStart"/>
      <w:r>
        <w:rPr>
          <w:iCs/>
          <w:sz w:val="28"/>
          <w:szCs w:val="28"/>
        </w:rPr>
        <w:t>без</w:t>
      </w:r>
      <w:proofErr w:type="gramEnd"/>
      <w:r>
        <w:rPr>
          <w:iCs/>
          <w:sz w:val="28"/>
          <w:szCs w:val="28"/>
        </w:rPr>
        <w:t xml:space="preserve"> дефолт-риска. Тогда доходность </w:t>
      </w:r>
      <w:r w:rsidRPr="00291582">
        <w:rPr>
          <w:i/>
          <w:position w:val="-10"/>
          <w:sz w:val="28"/>
          <w:szCs w:val="28"/>
        </w:rPr>
        <w:object w:dxaOrig="340" w:dyaOrig="340">
          <v:shape id="_x0000_i1049" type="#_x0000_t75" style="width:17.5pt;height:17.5pt" o:ole="" fillcolor="window">
            <v:imagedata r:id="rId53" o:title=""/>
          </v:shape>
          <o:OLEObject Type="Embed" ProgID="Equation.3" ShapeID="_x0000_i1049" DrawAspect="Content" ObjectID="_1651414683" r:id="rId54"/>
        </w:object>
      </w:r>
      <w:r>
        <w:rPr>
          <w:iCs/>
          <w:sz w:val="28"/>
          <w:szCs w:val="28"/>
        </w:rPr>
        <w:t xml:space="preserve"> нового “синтетического” портфеля, состоящего как из акций, так и </w:t>
      </w:r>
      <w:proofErr w:type="spellStart"/>
      <w:r>
        <w:rPr>
          <w:iCs/>
          <w:sz w:val="28"/>
          <w:szCs w:val="28"/>
        </w:rPr>
        <w:t>гос</w:t>
      </w:r>
      <w:proofErr w:type="gramStart"/>
      <w:r>
        <w:rPr>
          <w:iCs/>
          <w:sz w:val="28"/>
          <w:szCs w:val="28"/>
        </w:rPr>
        <w:t>.о</w:t>
      </w:r>
      <w:proofErr w:type="gramEnd"/>
      <w:r>
        <w:rPr>
          <w:iCs/>
          <w:sz w:val="28"/>
          <w:szCs w:val="28"/>
        </w:rPr>
        <w:t>блигаций</w:t>
      </w:r>
      <w:proofErr w:type="spellEnd"/>
      <w:r>
        <w:rPr>
          <w:iCs/>
          <w:sz w:val="28"/>
          <w:szCs w:val="28"/>
        </w:rPr>
        <w:t xml:space="preserve"> можно оценить следующим образом: </w:t>
      </w:r>
      <w:r w:rsidRPr="00291582">
        <w:rPr>
          <w:i/>
          <w:position w:val="-10"/>
          <w:sz w:val="28"/>
          <w:szCs w:val="28"/>
        </w:rPr>
        <w:object w:dxaOrig="2480" w:dyaOrig="340">
          <v:shape id="_x0000_i1050" type="#_x0000_t75" style="width:124pt;height:17.5pt" o:ole="" fillcolor="window">
            <v:imagedata r:id="rId55" o:title=""/>
          </v:shape>
          <o:OLEObject Type="Embed" ProgID="Equation.3" ShapeID="_x0000_i1050" DrawAspect="Content" ObjectID="_1651414684" r:id="rId56"/>
        </w:object>
      </w:r>
    </w:p>
    <w:p w:rsidR="0056146E" w:rsidRDefault="0056146E">
      <w:pPr>
        <w:ind w:firstLine="540"/>
        <w:rPr>
          <w:sz w:val="28"/>
        </w:rPr>
      </w:pPr>
      <w:r>
        <w:rPr>
          <w:sz w:val="28"/>
        </w:rPr>
        <w:t xml:space="preserve">Соответственно, найдем показатель </w:t>
      </w:r>
      <w:r w:rsidRPr="00291582">
        <w:rPr>
          <w:i/>
          <w:position w:val="-10"/>
          <w:sz w:val="28"/>
          <w:szCs w:val="28"/>
        </w:rPr>
        <w:object w:dxaOrig="560" w:dyaOrig="340">
          <v:shape id="_x0000_i1051" type="#_x0000_t75" style="width:27.5pt;height:17.5pt" o:ole="" fillcolor="window">
            <v:imagedata r:id="rId57" o:title=""/>
          </v:shape>
          <o:OLEObject Type="Embed" ProgID="Equation.3" ShapeID="_x0000_i1051" DrawAspect="Content" ObjectID="_1651414685" r:id="rId58"/>
        </w:object>
      </w:r>
      <w:r>
        <w:rPr>
          <w:sz w:val="28"/>
        </w:rPr>
        <w:t xml:space="preserve"> нового портфеля:</w:t>
      </w:r>
    </w:p>
    <w:p w:rsidR="0056146E" w:rsidRDefault="0056146E">
      <w:pPr>
        <w:ind w:firstLine="540"/>
        <w:rPr>
          <w:i/>
          <w:sz w:val="28"/>
          <w:szCs w:val="28"/>
        </w:rPr>
      </w:pPr>
      <w:r w:rsidRPr="00291582">
        <w:rPr>
          <w:i/>
          <w:position w:val="-14"/>
          <w:sz w:val="28"/>
          <w:szCs w:val="28"/>
        </w:rPr>
        <w:object w:dxaOrig="7980" w:dyaOrig="380">
          <v:shape id="_x0000_i1052" type="#_x0000_t75" style="width:399pt;height:19pt" o:ole="" fillcolor="window">
            <v:imagedata r:id="rId59" o:title=""/>
          </v:shape>
          <o:OLEObject Type="Embed" ProgID="Equation.3" ShapeID="_x0000_i1052" DrawAspect="Content" ObjectID="_1651414686" r:id="rId60"/>
        </w:object>
      </w:r>
      <w:r>
        <w:rPr>
          <w:sz w:val="28"/>
        </w:rPr>
        <w:t xml:space="preserve"> Используя классические свойства математического ожидания и дисперсии случайной величины, и, сгруппировав подобные слагаемые, получим </w:t>
      </w:r>
      <w:r w:rsidRPr="00291582">
        <w:rPr>
          <w:i/>
          <w:position w:val="-14"/>
          <w:sz w:val="28"/>
          <w:szCs w:val="28"/>
        </w:rPr>
        <w:object w:dxaOrig="5660" w:dyaOrig="380">
          <v:shape id="_x0000_i1053" type="#_x0000_t75" style="width:282.5pt;height:19pt" o:ole="" fillcolor="window">
            <v:imagedata r:id="rId61" o:title=""/>
          </v:shape>
          <o:OLEObject Type="Embed" ProgID="Equation.3" ShapeID="_x0000_i1053" DrawAspect="Content" ObjectID="_1651414687" r:id="rId62"/>
        </w:object>
      </w:r>
    </w:p>
    <w:p w:rsidR="0056146E" w:rsidRDefault="0056146E">
      <w:pPr>
        <w:ind w:firstLine="540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Таким образом, найдено выражение показателя </w:t>
      </w:r>
      <w:proofErr w:type="spellStart"/>
      <w:r>
        <w:rPr>
          <w:iCs/>
          <w:sz w:val="28"/>
          <w:szCs w:val="28"/>
          <w:lang w:val="en-US"/>
        </w:rPr>
        <w:t>VaR</w:t>
      </w:r>
      <w:proofErr w:type="spellEnd"/>
      <w:r>
        <w:rPr>
          <w:iCs/>
          <w:sz w:val="28"/>
          <w:szCs w:val="28"/>
        </w:rPr>
        <w:t xml:space="preserve"> нового портфеля через величину </w:t>
      </w:r>
      <w:proofErr w:type="spellStart"/>
      <w:r>
        <w:rPr>
          <w:iCs/>
          <w:sz w:val="28"/>
          <w:szCs w:val="28"/>
          <w:lang w:val="en-US"/>
        </w:rPr>
        <w:t>VaR</w:t>
      </w:r>
      <w:proofErr w:type="spellEnd"/>
      <w:r>
        <w:rPr>
          <w:iCs/>
          <w:sz w:val="28"/>
          <w:szCs w:val="28"/>
        </w:rPr>
        <w:t xml:space="preserve"> начального портфеля: </w:t>
      </w:r>
      <w:r w:rsidRPr="00291582">
        <w:rPr>
          <w:i/>
          <w:position w:val="-28"/>
          <w:sz w:val="28"/>
          <w:szCs w:val="28"/>
        </w:rPr>
        <w:object w:dxaOrig="5140" w:dyaOrig="520">
          <v:shape id="_x0000_i1054" type="#_x0000_t75" style="width:257.5pt;height:26.5pt" o:ole="" fillcolor="window">
            <v:imagedata r:id="rId63" o:title=""/>
          </v:shape>
          <o:OLEObject Type="Embed" ProgID="Equation.3" ShapeID="_x0000_i1054" DrawAspect="Content" ObjectID="_1651414688" r:id="rId64"/>
        </w:object>
      </w:r>
    </w:p>
    <w:p w:rsidR="0056146E" w:rsidRDefault="0056146E">
      <w:pPr>
        <w:ind w:firstLine="5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Задача о выводе части капитала в </w:t>
      </w:r>
      <w:proofErr w:type="spellStart"/>
      <w:r>
        <w:rPr>
          <w:iCs/>
          <w:sz w:val="28"/>
          <w:szCs w:val="28"/>
        </w:rPr>
        <w:t>безрисковый</w:t>
      </w:r>
      <w:proofErr w:type="spellEnd"/>
      <w:r>
        <w:rPr>
          <w:iCs/>
          <w:sz w:val="28"/>
          <w:szCs w:val="28"/>
        </w:rPr>
        <w:t xml:space="preserve"> актив для приведения показателя </w:t>
      </w:r>
      <w:proofErr w:type="spellStart"/>
      <w:r>
        <w:rPr>
          <w:iCs/>
          <w:sz w:val="28"/>
          <w:szCs w:val="28"/>
          <w:lang w:val="en-US"/>
        </w:rPr>
        <w:t>VaR</w:t>
      </w:r>
      <w:proofErr w:type="spellEnd"/>
      <w:r>
        <w:rPr>
          <w:iCs/>
          <w:sz w:val="28"/>
          <w:szCs w:val="28"/>
        </w:rPr>
        <w:t xml:space="preserve"> в норму, на основе приведенной выше формулы решается следующим образом: </w:t>
      </w:r>
      <w:r w:rsidR="00BB53E7" w:rsidRPr="00291582">
        <w:rPr>
          <w:i/>
          <w:position w:val="-30"/>
          <w:sz w:val="28"/>
          <w:szCs w:val="28"/>
        </w:rPr>
        <w:object w:dxaOrig="1740" w:dyaOrig="680">
          <v:shape id="_x0000_i1055" type="#_x0000_t75" style="width:87pt;height:34pt" o:ole="" fillcolor="window">
            <v:imagedata r:id="rId65" o:title=""/>
          </v:shape>
          <o:OLEObject Type="Embed" ProgID="Equation.3" ShapeID="_x0000_i1055" DrawAspect="Content" ObjectID="_1651414689" r:id="rId66"/>
        </w:object>
      </w:r>
      <w:r>
        <w:rPr>
          <w:iCs/>
          <w:sz w:val="28"/>
          <w:szCs w:val="28"/>
        </w:rPr>
        <w:t>Очевидно, формула носит универсальный характер, и может быть применена и при расчетах с абсолютными величинами.</w:t>
      </w:r>
    </w:p>
    <w:p w:rsidR="0056146E" w:rsidRDefault="0056146E">
      <w:pPr>
        <w:ind w:firstLine="540"/>
        <w:rPr>
          <w:iCs/>
          <w:sz w:val="28"/>
        </w:rPr>
      </w:pPr>
      <w:r>
        <w:rPr>
          <w:iCs/>
          <w:sz w:val="28"/>
        </w:rPr>
        <w:t>Рассмотрим применение формулы в условиях примера 2.</w:t>
      </w:r>
    </w:p>
    <w:p w:rsidR="0056146E" w:rsidRPr="00BB53E7" w:rsidRDefault="0056146E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 xml:space="preserve">Стоимость портфеля инвестора составляет 5 млн. руб. </w:t>
      </w:r>
      <w:proofErr w:type="spellStart"/>
      <w:r>
        <w:rPr>
          <w:sz w:val="28"/>
          <w:szCs w:val="28"/>
        </w:rPr>
        <w:t>Волатильность</w:t>
      </w:r>
      <w:proofErr w:type="spellEnd"/>
      <w:r>
        <w:rPr>
          <w:sz w:val="28"/>
          <w:szCs w:val="28"/>
        </w:rPr>
        <w:t xml:space="preserve"> за месяц 2,5%, ожидаемая доходность за месяц 1,5%. Одномесячные ожидаемые потери (</w:t>
      </w:r>
      <w:proofErr w:type="spellStart"/>
      <w:r>
        <w:rPr>
          <w:sz w:val="28"/>
          <w:szCs w:val="28"/>
          <w:lang w:val="en-US"/>
        </w:rPr>
        <w:t>VaR</w:t>
      </w:r>
      <w:proofErr w:type="spellEnd"/>
      <w:r>
        <w:rPr>
          <w:sz w:val="28"/>
          <w:szCs w:val="28"/>
        </w:rPr>
        <w:t xml:space="preserve">) портфеля  с уровнем доверия 95% составляют </w:t>
      </w:r>
      <w:r w:rsidRPr="00291582">
        <w:rPr>
          <w:i/>
          <w:position w:val="-10"/>
          <w:sz w:val="28"/>
          <w:szCs w:val="28"/>
        </w:rPr>
        <w:object w:dxaOrig="2000" w:dyaOrig="320">
          <v:shape id="_x0000_i1056" type="#_x0000_t75" style="width:100pt;height:15.5pt" o:ole="" fillcolor="window">
            <v:imagedata r:id="rId67" o:title=""/>
          </v:shape>
          <o:OLEObject Type="Embed" ProgID="Equation.3" ShapeID="_x0000_i1056" DrawAspect="Content" ObjectID="_1651414690" r:id="rId68"/>
        </w:objec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Доходность </w:t>
      </w:r>
      <w:proofErr w:type="spellStart"/>
      <w:r>
        <w:rPr>
          <w:sz w:val="28"/>
          <w:szCs w:val="28"/>
        </w:rPr>
        <w:t>безрискового</w:t>
      </w:r>
      <w:proofErr w:type="spellEnd"/>
      <w:r>
        <w:rPr>
          <w:sz w:val="28"/>
          <w:szCs w:val="28"/>
        </w:rPr>
        <w:t xml:space="preserve"> актива за месяц 0,5%. Какую часть единичного </w:t>
      </w:r>
      <w:r>
        <w:rPr>
          <w:sz w:val="28"/>
          <w:szCs w:val="28"/>
        </w:rPr>
        <w:lastRenderedPageBreak/>
        <w:t xml:space="preserve">капитала инвестору необходимо вывести в </w:t>
      </w:r>
      <w:proofErr w:type="spellStart"/>
      <w:r>
        <w:rPr>
          <w:sz w:val="28"/>
          <w:szCs w:val="28"/>
        </w:rPr>
        <w:t>безрисковый</w:t>
      </w:r>
      <w:proofErr w:type="spellEnd"/>
      <w:r>
        <w:rPr>
          <w:sz w:val="28"/>
          <w:szCs w:val="28"/>
        </w:rPr>
        <w:t xml:space="preserve"> актив, чтобы показатель </w:t>
      </w:r>
      <w:r w:rsidRPr="00291582">
        <w:rPr>
          <w:i/>
          <w:position w:val="-10"/>
          <w:sz w:val="28"/>
          <w:szCs w:val="28"/>
        </w:rPr>
        <w:object w:dxaOrig="560" w:dyaOrig="340">
          <v:shape id="_x0000_i1057" type="#_x0000_t75" style="width:27.5pt;height:17.5pt" o:ole="" fillcolor="window">
            <v:imagedata r:id="rId69" o:title=""/>
          </v:shape>
          <o:OLEObject Type="Embed" ProgID="Equation.3" ShapeID="_x0000_i1057" DrawAspect="Content" ObjectID="_1651414691" r:id="rId70"/>
        </w:objec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составил </w:t>
      </w:r>
      <w:r w:rsidR="00BB53E7">
        <w:rPr>
          <w:iCs/>
          <w:sz w:val="28"/>
          <w:szCs w:val="28"/>
        </w:rPr>
        <w:t xml:space="preserve">эталонную </w:t>
      </w:r>
      <w:r>
        <w:rPr>
          <w:iCs/>
          <w:sz w:val="28"/>
          <w:szCs w:val="28"/>
        </w:rPr>
        <w:t xml:space="preserve">величину в –68375 </w:t>
      </w:r>
      <w:proofErr w:type="spellStart"/>
      <w:r>
        <w:rPr>
          <w:iCs/>
          <w:sz w:val="28"/>
          <w:szCs w:val="28"/>
        </w:rPr>
        <w:t>руб</w:t>
      </w:r>
      <w:proofErr w:type="spellEnd"/>
      <w:r w:rsidR="00BB53E7" w:rsidRPr="00BB53E7">
        <w:rPr>
          <w:iCs/>
          <w:sz w:val="28"/>
          <w:szCs w:val="28"/>
        </w:rPr>
        <w:t>?</w:t>
      </w:r>
    </w:p>
    <w:p w:rsidR="0056146E" w:rsidRDefault="0056146E">
      <w:pPr>
        <w:ind w:firstLine="5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Применим формулу, приведенную выше. </w:t>
      </w:r>
      <w:r w:rsidR="00BB53E7" w:rsidRPr="00291582">
        <w:rPr>
          <w:i/>
          <w:position w:val="-30"/>
          <w:sz w:val="28"/>
          <w:szCs w:val="28"/>
        </w:rPr>
        <w:object w:dxaOrig="5280" w:dyaOrig="680">
          <v:shape id="_x0000_i1058" type="#_x0000_t75" style="width:264pt;height:34pt" o:ole="" fillcolor="window">
            <v:imagedata r:id="rId71" o:title=""/>
          </v:shape>
          <o:OLEObject Type="Embed" ProgID="Equation.3" ShapeID="_x0000_i1058" DrawAspect="Content" ObjectID="_1651414692" r:id="rId72"/>
        </w:object>
      </w:r>
      <w:r>
        <w:rPr>
          <w:iCs/>
          <w:sz w:val="28"/>
          <w:szCs w:val="28"/>
        </w:rPr>
        <w:t xml:space="preserve"> Итак, выводить в </w:t>
      </w:r>
      <w:proofErr w:type="spellStart"/>
      <w:r>
        <w:rPr>
          <w:iCs/>
          <w:sz w:val="28"/>
          <w:szCs w:val="28"/>
        </w:rPr>
        <w:t>безрисковый</w:t>
      </w:r>
      <w:proofErr w:type="spellEnd"/>
      <w:r>
        <w:rPr>
          <w:iCs/>
          <w:sz w:val="28"/>
          <w:szCs w:val="28"/>
        </w:rPr>
        <w:t xml:space="preserve"> актив необходимо 40% капитала, то есть 2 млн</w:t>
      </w:r>
      <w:proofErr w:type="gramStart"/>
      <w:r>
        <w:rPr>
          <w:iCs/>
          <w:sz w:val="28"/>
          <w:szCs w:val="28"/>
        </w:rPr>
        <w:t>.р</w:t>
      </w:r>
      <w:proofErr w:type="gramEnd"/>
      <w:r>
        <w:rPr>
          <w:iCs/>
          <w:sz w:val="28"/>
          <w:szCs w:val="28"/>
        </w:rPr>
        <w:t>ублей.</w:t>
      </w:r>
    </w:p>
    <w:p w:rsidR="0056146E" w:rsidRDefault="0056146E">
      <w:pPr>
        <w:ind w:firstLine="5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Тем самым мы продемонстрировали алгоритм решения актуальной задачи </w:t>
      </w:r>
      <w:proofErr w:type="spellStart"/>
      <w:proofErr w:type="gramStart"/>
      <w:r>
        <w:rPr>
          <w:iCs/>
          <w:sz w:val="28"/>
          <w:szCs w:val="28"/>
        </w:rPr>
        <w:t>риск-менеджмента</w:t>
      </w:r>
      <w:proofErr w:type="spellEnd"/>
      <w:proofErr w:type="gramEnd"/>
      <w:r>
        <w:rPr>
          <w:iCs/>
          <w:sz w:val="28"/>
          <w:szCs w:val="28"/>
        </w:rPr>
        <w:t xml:space="preserve"> инвестиционного портфеля, приводящий в норму показатель  </w:t>
      </w:r>
      <w:proofErr w:type="spellStart"/>
      <w:r>
        <w:rPr>
          <w:iCs/>
          <w:sz w:val="28"/>
          <w:szCs w:val="28"/>
          <w:lang w:val="en-US"/>
        </w:rPr>
        <w:t>VaR</w:t>
      </w:r>
      <w:proofErr w:type="spellEnd"/>
      <w:r>
        <w:rPr>
          <w:iCs/>
          <w:sz w:val="28"/>
          <w:szCs w:val="28"/>
        </w:rPr>
        <w:t xml:space="preserve">. </w:t>
      </w:r>
    </w:p>
    <w:p w:rsidR="0056146E" w:rsidRDefault="0056146E">
      <w:pPr>
        <w:ind w:firstLine="540"/>
        <w:rPr>
          <w:iCs/>
          <w:sz w:val="28"/>
          <w:szCs w:val="28"/>
        </w:rPr>
      </w:pPr>
    </w:p>
    <w:p w:rsidR="0056146E" w:rsidRDefault="0056146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p w:rsidR="0036053E" w:rsidRDefault="0036053E">
      <w:pPr>
        <w:spacing w:line="252" w:lineRule="auto"/>
        <w:jc w:val="both"/>
        <w:rPr>
          <w:sz w:val="28"/>
        </w:rPr>
      </w:pPr>
    </w:p>
    <w:sectPr w:rsidR="0036053E" w:rsidSect="0029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11EF"/>
    <w:multiLevelType w:val="hybridMultilevel"/>
    <w:tmpl w:val="96D84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1101E"/>
    <w:multiLevelType w:val="hybridMultilevel"/>
    <w:tmpl w:val="1B62C062"/>
    <w:lvl w:ilvl="0" w:tplc="FB766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CA6F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482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2B69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45ED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250D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CB04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A7A6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02F4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noPunctuationKerning/>
  <w:characterSpacingControl w:val="doNotCompress"/>
  <w:compat/>
  <w:rsids>
    <w:rsidRoot w:val="00BB53E7"/>
    <w:rsid w:val="00291582"/>
    <w:rsid w:val="002929D4"/>
    <w:rsid w:val="0036053E"/>
    <w:rsid w:val="0056146E"/>
    <w:rsid w:val="00587D64"/>
    <w:rsid w:val="005E75CC"/>
    <w:rsid w:val="008C41D0"/>
    <w:rsid w:val="00915EFD"/>
    <w:rsid w:val="00BB2096"/>
    <w:rsid w:val="00BB53E7"/>
    <w:rsid w:val="00BC61EC"/>
    <w:rsid w:val="00EE622B"/>
    <w:rsid w:val="00F1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82"/>
    <w:rPr>
      <w:sz w:val="24"/>
      <w:szCs w:val="24"/>
    </w:rPr>
  </w:style>
  <w:style w:type="paragraph" w:styleId="4">
    <w:name w:val="heading 4"/>
    <w:basedOn w:val="a"/>
    <w:next w:val="a"/>
    <w:qFormat/>
    <w:rsid w:val="00291582"/>
    <w:pPr>
      <w:keepNext/>
      <w:spacing w:after="240"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915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a0"/>
    <w:rsid w:val="00291582"/>
  </w:style>
  <w:style w:type="character" w:styleId="a4">
    <w:name w:val="Hyperlink"/>
    <w:basedOn w:val="a0"/>
    <w:semiHidden/>
    <w:rsid w:val="00291582"/>
    <w:rPr>
      <w:color w:val="0000FF"/>
      <w:u w:val="single"/>
    </w:rPr>
  </w:style>
  <w:style w:type="paragraph" w:styleId="a5">
    <w:name w:val="Body Text Indent"/>
    <w:basedOn w:val="a"/>
    <w:semiHidden/>
    <w:rsid w:val="00291582"/>
    <w:pPr>
      <w:ind w:firstLine="540"/>
    </w:pPr>
  </w:style>
  <w:style w:type="table" w:styleId="a6">
    <w:name w:val="Table Grid"/>
    <w:basedOn w:val="a1"/>
    <w:uiPriority w:val="59"/>
    <w:rsid w:val="00F149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СВОЙСТВАХ ПОКАЗАТЕЛЯ VaR (Value-at-Risk)</vt:lpstr>
    </vt:vector>
  </TitlesOfParts>
  <Company>WareZ Provider 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СВОЙСТВАХ ПОКАЗАТЕЛЯ VaR (Value-at-Risk)</dc:title>
  <dc:subject/>
  <dc:creator>www.PHILka.RU</dc:creator>
  <cp:keywords/>
  <dc:description/>
  <cp:lastModifiedBy>Дмитрий Танана</cp:lastModifiedBy>
  <cp:revision>3</cp:revision>
  <dcterms:created xsi:type="dcterms:W3CDTF">2020-05-19T08:46:00Z</dcterms:created>
  <dcterms:modified xsi:type="dcterms:W3CDTF">2020-05-19T11:31:00Z</dcterms:modified>
</cp:coreProperties>
</file>